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F638D" w14:textId="77777777" w:rsidR="00077615" w:rsidRDefault="00077615" w:rsidP="00077615">
      <w:pPr>
        <w:pStyle w:val="Heading1"/>
      </w:pPr>
      <w:r>
        <w:t>Transcript: Consumers price index for March 2018 quarter</w:t>
      </w:r>
    </w:p>
    <w:p w14:paraId="2ABADBBC" w14:textId="77777777" w:rsidR="00077615" w:rsidRDefault="00077615" w:rsidP="00077615">
      <w:r>
        <w:t xml:space="preserve">Video, 2:32 min </w:t>
      </w:r>
    </w:p>
    <w:p w14:paraId="5D8C8806" w14:textId="1F866559" w:rsidR="00077615" w:rsidRDefault="00077615" w:rsidP="00077615">
      <w:r>
        <w:t xml:space="preserve">See video in </w:t>
      </w:r>
      <w:hyperlink r:id="rId11" w:history="1">
        <w:r w:rsidR="00D21113" w:rsidRPr="00D21113">
          <w:rPr>
            <w:rStyle w:val="Hyperlink"/>
          </w:rPr>
          <w:t>Annual inflation at 1.1 percent as education prices fall</w:t>
        </w:r>
      </w:hyperlink>
      <w:r>
        <w:t>, published 19 April 2018</w:t>
      </w:r>
    </w:p>
    <w:p w14:paraId="734B2804" w14:textId="77777777" w:rsidR="00077615" w:rsidRDefault="00077615" w:rsidP="00077615">
      <w:r w:rsidRPr="007B1160">
        <w:rPr>
          <w:b/>
        </w:rPr>
        <w:t>Visual:</w:t>
      </w:r>
      <w:r>
        <w:t xml:space="preserve"> </w:t>
      </w:r>
      <w:r w:rsidRPr="007A468A">
        <w:rPr>
          <w:b/>
        </w:rPr>
        <w:t>Paul Pascoe</w:t>
      </w:r>
      <w:r>
        <w:t xml:space="preserve"> (left) and </w:t>
      </w:r>
      <w:r w:rsidRPr="007A468A">
        <w:rPr>
          <w:b/>
        </w:rPr>
        <w:t>Matt Haigh</w:t>
      </w:r>
      <w:r>
        <w:t xml:space="preserve"> (right), standing facing the camera.</w:t>
      </w:r>
    </w:p>
    <w:p w14:paraId="254B197D" w14:textId="77777777" w:rsidR="00077615" w:rsidRPr="00E73589" w:rsidRDefault="00077615" w:rsidP="00077615">
      <w:pPr>
        <w:rPr>
          <w:b/>
        </w:rPr>
      </w:pPr>
      <w:r>
        <w:rPr>
          <w:b/>
        </w:rPr>
        <w:t>Onscreen text:</w:t>
      </w:r>
      <w:r>
        <w:t xml:space="preserve"> Paul Pascoe, Senior Manager and Matt Haigh, Consumer Prices Manager</w:t>
      </w:r>
    </w:p>
    <w:p w14:paraId="4D1DA9F3" w14:textId="77777777" w:rsidR="00077615" w:rsidRDefault="00077615" w:rsidP="00077615">
      <w:pPr>
        <w:rPr>
          <w:b/>
        </w:rPr>
      </w:pPr>
      <w:r w:rsidRPr="00E73589">
        <w:rPr>
          <w:b/>
        </w:rPr>
        <w:t>Audio:</w:t>
      </w:r>
      <w:r>
        <w:rPr>
          <w:b/>
        </w:rPr>
        <w:t xml:space="preserve"> </w:t>
      </w:r>
    </w:p>
    <w:p w14:paraId="060DAB71" w14:textId="6F6DD78F" w:rsidR="00077615" w:rsidRDefault="00077615" w:rsidP="00077615">
      <w:r w:rsidRPr="007A468A">
        <w:t xml:space="preserve">Paul Pascoe: </w:t>
      </w:r>
      <w:r>
        <w:t xml:space="preserve">Consumers price index for the March 2018 quarter shows that the CPI rose 0.5 percent over that quarter and 1.1 percent over the year. This compares to 1.6 percent for the year ended December </w:t>
      </w:r>
      <w:r w:rsidR="00D21113">
        <w:t>2017. Some of the big drivers i</w:t>
      </w:r>
      <w:r>
        <w:t>n the CPI this quarter have been government-related price increases, most notably the increase in the cost of cigarettes, which has been offset slightly by a decrease in tertiary education.</w:t>
      </w:r>
    </w:p>
    <w:p w14:paraId="5576D18F" w14:textId="77777777" w:rsidR="00077615" w:rsidRDefault="00077615" w:rsidP="00077615"/>
    <w:p w14:paraId="4A524E0A" w14:textId="77777777" w:rsidR="00077615" w:rsidRDefault="00077615" w:rsidP="00077615">
      <w:r w:rsidRPr="00E73589">
        <w:rPr>
          <w:b/>
        </w:rPr>
        <w:t>Visual:</w:t>
      </w:r>
      <w:r>
        <w:rPr>
          <w:b/>
        </w:rPr>
        <w:t xml:space="preserve"> </w:t>
      </w:r>
      <w:r w:rsidRPr="00AA006D">
        <w:t>Line graph showing the rising cost of cigarettes from 2006 to 2018</w:t>
      </w:r>
    </w:p>
    <w:p w14:paraId="5288AF79" w14:textId="77777777" w:rsidR="00077615" w:rsidRPr="00E73589" w:rsidRDefault="00077615" w:rsidP="00077615">
      <w:pPr>
        <w:rPr>
          <w:b/>
        </w:rPr>
      </w:pPr>
      <w:r>
        <w:rPr>
          <w:b/>
        </w:rPr>
        <w:t>Onscreen text:</w:t>
      </w:r>
      <w:r>
        <w:t xml:space="preserve"> Up in smoke – the rising cost of cigarettes</w:t>
      </w:r>
    </w:p>
    <w:p w14:paraId="60C086A1" w14:textId="77777777" w:rsidR="00077615" w:rsidRDefault="00077615" w:rsidP="00077615">
      <w:pPr>
        <w:rPr>
          <w:b/>
        </w:rPr>
      </w:pPr>
      <w:r w:rsidRPr="00E73589">
        <w:rPr>
          <w:b/>
        </w:rPr>
        <w:t>Audio:</w:t>
      </w:r>
    </w:p>
    <w:p w14:paraId="54F9A7E0" w14:textId="77777777" w:rsidR="00077615" w:rsidRDefault="00077615" w:rsidP="00077615">
      <w:pPr>
        <w:rPr>
          <w:noProof/>
          <w:lang w:eastAsia="en-NZ"/>
        </w:rPr>
      </w:pPr>
      <w:r>
        <w:rPr>
          <w:noProof/>
          <w:lang w:eastAsia="en-NZ"/>
        </w:rPr>
        <w:t>Paul Pascoe: A packet of 25 cigarettes now costs $35.14, and that’s increased obviously a lot over the last few years.</w:t>
      </w:r>
    </w:p>
    <w:p w14:paraId="08AA30F8" w14:textId="77777777" w:rsidR="00077615" w:rsidRDefault="00077615" w:rsidP="00077615">
      <w:pPr>
        <w:rPr>
          <w:noProof/>
          <w:lang w:eastAsia="en-NZ"/>
        </w:rPr>
      </w:pPr>
    </w:p>
    <w:p w14:paraId="04253F7D" w14:textId="77777777" w:rsidR="00077615" w:rsidRDefault="00077615" w:rsidP="00077615">
      <w:r w:rsidRPr="007B1160">
        <w:rPr>
          <w:b/>
        </w:rPr>
        <w:t>Visual:</w:t>
      </w:r>
      <w:r>
        <w:t xml:space="preserve"> </w:t>
      </w:r>
      <w:r w:rsidRPr="00AA006D">
        <w:t>Paul Pascoe (left) and Matt Haigh</w:t>
      </w:r>
      <w:r>
        <w:t xml:space="preserve"> (right), standing facing the camera.</w:t>
      </w:r>
    </w:p>
    <w:p w14:paraId="5F9B7B0F" w14:textId="77777777" w:rsidR="00077615" w:rsidRDefault="00077615" w:rsidP="00077615">
      <w:pPr>
        <w:rPr>
          <w:b/>
        </w:rPr>
      </w:pPr>
      <w:r w:rsidRPr="00E73589">
        <w:rPr>
          <w:b/>
        </w:rPr>
        <w:t>Audio:</w:t>
      </w:r>
      <w:r>
        <w:rPr>
          <w:b/>
        </w:rPr>
        <w:t xml:space="preserve"> </w:t>
      </w:r>
    </w:p>
    <w:p w14:paraId="6ACCE954" w14:textId="77777777" w:rsidR="00077615" w:rsidRDefault="00077615" w:rsidP="00077615">
      <w:r>
        <w:t>Matt Haigh</w:t>
      </w:r>
      <w:r w:rsidRPr="007A468A">
        <w:t>:</w:t>
      </w:r>
      <w:r>
        <w:t xml:space="preserve"> That’s right, and that price always comes as a bit of a shock to non-smokers. And you can compare it to what it was in 2010 before these annual excise increases came about – it used to be about $13 for a packet of cigarettes. There are still two annual increases in that excise duty to come, and by the time it’s finished, it will cost over $40 for a pack.</w:t>
      </w:r>
    </w:p>
    <w:p w14:paraId="52203785" w14:textId="77777777" w:rsidR="00077615" w:rsidRDefault="00077615" w:rsidP="00077615">
      <w:pPr>
        <w:rPr>
          <w:noProof/>
          <w:lang w:eastAsia="en-NZ"/>
        </w:rPr>
      </w:pPr>
    </w:p>
    <w:p w14:paraId="196AF785" w14:textId="000C4BD2" w:rsidR="00687E7F" w:rsidRDefault="00687E7F" w:rsidP="00687E7F">
      <w:r w:rsidRPr="007B1160">
        <w:rPr>
          <w:b/>
        </w:rPr>
        <w:t>Visual:</w:t>
      </w:r>
      <w:r>
        <w:t xml:space="preserve"> </w:t>
      </w:r>
      <w:r w:rsidRPr="00AA006D">
        <w:t>Paul Pascoe (left) and Matt Haigh</w:t>
      </w:r>
      <w:r>
        <w:t xml:space="preserve"> (right), standing facing the camera; moves to a still shot of a person sitting behind a laptop wearing a University of Canterbury hoodie</w:t>
      </w:r>
      <w:r w:rsidR="00D21113">
        <w:t>, onscreen text reads “Tertiary fees down 16 percent in March 2018 quarter”</w:t>
      </w:r>
      <w:r>
        <w:t>; moves to a still shot of Victoria University’s Faculty of Law building and sign; back to Paul and Matt.</w:t>
      </w:r>
    </w:p>
    <w:p w14:paraId="38FEDAD5" w14:textId="04FAA125" w:rsidR="00077615" w:rsidRPr="00DD0595" w:rsidRDefault="00687E7F" w:rsidP="00687E7F">
      <w:r w:rsidRPr="00E73589">
        <w:rPr>
          <w:b/>
        </w:rPr>
        <w:t>Audio:</w:t>
      </w:r>
    </w:p>
    <w:p w14:paraId="241DFE57" w14:textId="05ECFB9E" w:rsidR="00077615" w:rsidRDefault="00687E7F" w:rsidP="00077615">
      <w:r>
        <w:t>Paul: I mentioned the drop in the price of tertiary education, and</w:t>
      </w:r>
      <w:r w:rsidR="00D81B6B">
        <w:t xml:space="preserve"> tertiary education fees have dropped 16 percent this quarter, and</w:t>
      </w:r>
      <w:r>
        <w:t xml:space="preserve"> </w:t>
      </w:r>
      <w:r w:rsidR="00D81B6B">
        <w:t>that’s driven by the introduction of the Government’s first year free policy, which we’re seeing for the first time in this quarter’s results.</w:t>
      </w:r>
    </w:p>
    <w:p w14:paraId="18B6F194" w14:textId="1FA7CF9A" w:rsidR="00D81B6B" w:rsidRDefault="00D81B6B" w:rsidP="00077615">
      <w:r>
        <w:lastRenderedPageBreak/>
        <w:t>Matt: Housing-related costs continue to underpin annual inflation for New Zealand. In the latest year, the prices for housing and household utilities rose 3.1 percent, and this was mainly driven by higher prices for constructing a new house and also higher prices for renting.</w:t>
      </w:r>
    </w:p>
    <w:p w14:paraId="6B4D0FB6" w14:textId="5856F663" w:rsidR="00D81B6B" w:rsidRDefault="00D81B6B" w:rsidP="00077615">
      <w:r>
        <w:t xml:space="preserve">Paul: Yeah, at the regional level, Wellington felt the heat, </w:t>
      </w:r>
      <w:r w:rsidR="002636E7">
        <w:t>increasing 1.8</w:t>
      </w:r>
      <w:r>
        <w:t xml:space="preserve"> percent </w:t>
      </w:r>
      <w:r w:rsidR="002636E7">
        <w:t>in</w:t>
      </w:r>
      <w:r>
        <w:t xml:space="preserve"> rents, </w:t>
      </w:r>
      <w:r w:rsidR="002636E7">
        <w:t>compared to 0.6 percent for the country as a whole. One thing it’s important to note with those figures is that includes people who have experienced price increases but the vast majority of renters experienced no increase over that time, and that’s included in that figure as well.</w:t>
      </w:r>
    </w:p>
    <w:p w14:paraId="6FF01B39" w14:textId="77777777" w:rsidR="002636E7" w:rsidRDefault="002636E7" w:rsidP="00077615"/>
    <w:p w14:paraId="62B3E29E" w14:textId="739B2BDA" w:rsidR="002636E7" w:rsidRDefault="002636E7" w:rsidP="002636E7">
      <w:r w:rsidRPr="007B1160">
        <w:rPr>
          <w:b/>
        </w:rPr>
        <w:t>Visual:</w:t>
      </w:r>
      <w:r>
        <w:t xml:space="preserve"> </w:t>
      </w:r>
      <w:r w:rsidRPr="00866CB9">
        <w:t>Paul Pascoe (left) and Matt Haigh</w:t>
      </w:r>
      <w:r>
        <w:t xml:space="preserve"> (right), standing facing the camera; moving to shots of city streets with vehicle traffic and pedestrians; back to Paul and Matt.</w:t>
      </w:r>
    </w:p>
    <w:p w14:paraId="2A09B22C" w14:textId="77777777" w:rsidR="002636E7" w:rsidRPr="00E73589" w:rsidRDefault="002636E7" w:rsidP="002636E7">
      <w:pPr>
        <w:rPr>
          <w:b/>
        </w:rPr>
      </w:pPr>
      <w:r>
        <w:rPr>
          <w:b/>
        </w:rPr>
        <w:t>Onscreen text:</w:t>
      </w:r>
      <w:r>
        <w:t xml:space="preserve"> Paul Pascoe, Senior Manager and Matt Haigh, Consumer Prices Manager</w:t>
      </w:r>
    </w:p>
    <w:p w14:paraId="69513BDC" w14:textId="5105159B" w:rsidR="002636E7" w:rsidRDefault="002636E7" w:rsidP="002636E7">
      <w:r w:rsidRPr="00E73589">
        <w:rPr>
          <w:b/>
        </w:rPr>
        <w:t>Audio:</w:t>
      </w:r>
    </w:p>
    <w:p w14:paraId="1B371094" w14:textId="3DADDB0B" w:rsidR="002636E7" w:rsidRDefault="002636E7" w:rsidP="00077615">
      <w:r>
        <w:t>Paul: The price of petrol rose 2.7 percent in the March 2018 quarter, although we saw different movements in different r</w:t>
      </w:r>
      <w:bookmarkStart w:id="0" w:name="_GoBack"/>
      <w:bookmarkEnd w:id="0"/>
      <w:r>
        <w:t>egions of the country.</w:t>
      </w:r>
    </w:p>
    <w:p w14:paraId="51B9089E" w14:textId="1E31EA9A" w:rsidR="002636E7" w:rsidRDefault="002636E7" w:rsidP="00077615">
      <w:r>
        <w:t>Matt: That’s right, so Auckland bore the brunt of the price rises in March, up 3.9 percent, and this is a lot higher than what we saw for both Wellington and Canterbury, which both had price rises under 1 percent. It’s interesting to note as well, that in three of the past four quarters, Auckland has had higher price rises than the rest of the country, and this is quite different to what happened from 2013</w:t>
      </w:r>
      <w:r w:rsidR="001D6DA8">
        <w:t xml:space="preserve"> through to 2017. In that period we saw Wellington and the South Island having much higher price rises than the rest of the country.</w:t>
      </w:r>
    </w:p>
    <w:p w14:paraId="4B7171AD" w14:textId="77777777" w:rsidR="00D81B6B" w:rsidRDefault="00D81B6B" w:rsidP="00077615"/>
    <w:p w14:paraId="3B96F40B" w14:textId="77777777" w:rsidR="00D21113" w:rsidRDefault="00D21113" w:rsidP="00077615"/>
    <w:p w14:paraId="5A4BD4FD" w14:textId="674D187D" w:rsidR="006C0EDD" w:rsidRDefault="00077615" w:rsidP="00E73589">
      <w:r>
        <w:t xml:space="preserve">Stats NZ </w:t>
      </w:r>
      <w:proofErr w:type="spellStart"/>
      <w:r>
        <w:t>Tatauranga</w:t>
      </w:r>
      <w:proofErr w:type="spellEnd"/>
      <w:r>
        <w:t xml:space="preserve"> </w:t>
      </w:r>
      <w:proofErr w:type="spellStart"/>
      <w:r>
        <w:t>Aotearoa</w:t>
      </w:r>
      <w:proofErr w:type="spellEnd"/>
    </w:p>
    <w:p w14:paraId="49BC02B3" w14:textId="6BE17090" w:rsidR="00140920" w:rsidRDefault="00140920" w:rsidP="00140920">
      <w:pPr>
        <w:pStyle w:val="Copyrightinfoheadings"/>
      </w:pPr>
      <w:r>
        <w:rPr>
          <w:noProof/>
          <w:lang w:eastAsia="en-NZ"/>
        </w:rPr>
        <w:drawing>
          <wp:inline distT="0" distB="0" distL="0" distR="0" wp14:anchorId="0CACFF05" wp14:editId="63C02CB2">
            <wp:extent cx="727328" cy="254977"/>
            <wp:effectExtent l="19050" t="0" r="0" b="0"/>
            <wp:docPr id="2" name="Picture 2" descr="C:\Documents and Settings\jwright\Local Settings\Application Data\Lotus\Notes\Data\RSL_DocOne.wrk\W159295_CClogoPRINT.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3"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t xml:space="preserve"> </w:t>
      </w:r>
      <w:r w:rsidRPr="00DE7305">
        <w:t>Crown copyright ©</w:t>
      </w:r>
      <w:r w:rsidR="0061063B" w:rsidRPr="00DE7305">
        <w:t xml:space="preserve"> 2018</w:t>
      </w:r>
    </w:p>
    <w:p w14:paraId="4CC069F0" w14:textId="77777777" w:rsidR="00140920" w:rsidRPr="000449B5" w:rsidRDefault="00866CB9" w:rsidP="00140920">
      <w:pPr>
        <w:pStyle w:val="Copyrightinfotext"/>
      </w:pPr>
      <w:hyperlink r:id="rId14">
        <w:r w:rsidR="00140920" w:rsidRPr="5B5907B0">
          <w:rPr>
            <w:rStyle w:val="Hyperlink"/>
            <w:color w:val="0000FF"/>
            <w:szCs w:val="20"/>
          </w:rPr>
          <w:t xml:space="preserve">See Copyright and terms of use </w:t>
        </w:r>
      </w:hyperlink>
      <w:r w:rsidR="00140920">
        <w:t>for our copyright, attribution, and liability statements.</w:t>
      </w:r>
    </w:p>
    <w:p w14:paraId="7F8238A2" w14:textId="1B459569" w:rsidR="000B2E2F" w:rsidRPr="00E73589" w:rsidRDefault="00D5385B" w:rsidP="00E73589">
      <w:r>
        <w:t>[End]</w:t>
      </w:r>
    </w:p>
    <w:sectPr w:rsidR="000B2E2F" w:rsidRPr="00E73589" w:rsidSect="00E73589">
      <w:footerReference w:type="default" r:id="rId15"/>
      <w:head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98C77" w14:textId="77777777" w:rsidR="002636E7" w:rsidRDefault="002636E7" w:rsidP="005E5FD9">
      <w:pPr>
        <w:spacing w:after="0" w:line="240" w:lineRule="auto"/>
      </w:pPr>
      <w:r>
        <w:separator/>
      </w:r>
    </w:p>
  </w:endnote>
  <w:endnote w:type="continuationSeparator" w:id="0">
    <w:p w14:paraId="29E6F790" w14:textId="77777777" w:rsidR="002636E7" w:rsidRDefault="002636E7" w:rsidP="005E5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885303"/>
      <w:docPartObj>
        <w:docPartGallery w:val="Page Numbers (Bottom of Page)"/>
        <w:docPartUnique/>
      </w:docPartObj>
    </w:sdtPr>
    <w:sdtEndPr>
      <w:rPr>
        <w:noProof/>
      </w:rPr>
    </w:sdtEndPr>
    <w:sdtContent>
      <w:p w14:paraId="7436F8CD" w14:textId="5068F353" w:rsidR="002636E7" w:rsidRDefault="002636E7">
        <w:pPr>
          <w:pStyle w:val="Footer"/>
          <w:jc w:val="center"/>
        </w:pPr>
        <w:r>
          <w:fldChar w:fldCharType="begin"/>
        </w:r>
        <w:r>
          <w:instrText xml:space="preserve"> PAGE   \* MERGEFORMAT </w:instrText>
        </w:r>
        <w:r>
          <w:fldChar w:fldCharType="separate"/>
        </w:r>
        <w:r w:rsidR="00866CB9">
          <w:rPr>
            <w:noProof/>
          </w:rPr>
          <w:t>2</w:t>
        </w:r>
        <w:r>
          <w:rPr>
            <w:noProof/>
          </w:rPr>
          <w:fldChar w:fldCharType="end"/>
        </w:r>
      </w:p>
    </w:sdtContent>
  </w:sdt>
  <w:p w14:paraId="29DB498A" w14:textId="77777777" w:rsidR="002636E7" w:rsidRDefault="002636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208F3" w14:textId="77777777" w:rsidR="002636E7" w:rsidRDefault="002636E7" w:rsidP="005E5FD9">
      <w:pPr>
        <w:spacing w:after="0" w:line="240" w:lineRule="auto"/>
      </w:pPr>
      <w:r>
        <w:separator/>
      </w:r>
    </w:p>
  </w:footnote>
  <w:footnote w:type="continuationSeparator" w:id="0">
    <w:p w14:paraId="5129266A" w14:textId="77777777" w:rsidR="002636E7" w:rsidRDefault="002636E7" w:rsidP="005E5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3FA8C" w14:textId="1D1E58DD" w:rsidR="002636E7" w:rsidRDefault="002636E7">
    <w:pPr>
      <w:pStyle w:val="Header"/>
    </w:pPr>
    <w:r w:rsidRPr="006E527C">
      <w:rPr>
        <w:noProof/>
        <w:lang w:eastAsia="en-NZ"/>
      </w:rPr>
      <w:drawing>
        <wp:anchor distT="0" distB="0" distL="114300" distR="114300" simplePos="0" relativeHeight="251659264" behindDoc="0" locked="0" layoutInCell="1" allowOverlap="1" wp14:anchorId="3043E8DB" wp14:editId="646D139B">
          <wp:simplePos x="0" y="0"/>
          <wp:positionH relativeFrom="margin">
            <wp:posOffset>4448175</wp:posOffset>
          </wp:positionH>
          <wp:positionV relativeFrom="paragraph">
            <wp:posOffset>-372110</wp:posOffset>
          </wp:positionV>
          <wp:extent cx="2004695" cy="7340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tsNZ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7340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E2F"/>
    <w:rsid w:val="00077615"/>
    <w:rsid w:val="000B2E2F"/>
    <w:rsid w:val="000C1F61"/>
    <w:rsid w:val="001320A3"/>
    <w:rsid w:val="00140920"/>
    <w:rsid w:val="00190E3C"/>
    <w:rsid w:val="001B17E8"/>
    <w:rsid w:val="001D6DA8"/>
    <w:rsid w:val="001E6D9D"/>
    <w:rsid w:val="00212D26"/>
    <w:rsid w:val="00251D82"/>
    <w:rsid w:val="002636E7"/>
    <w:rsid w:val="002652FB"/>
    <w:rsid w:val="00271DE3"/>
    <w:rsid w:val="003F7B31"/>
    <w:rsid w:val="00401AA8"/>
    <w:rsid w:val="00422AD2"/>
    <w:rsid w:val="00474934"/>
    <w:rsid w:val="00477274"/>
    <w:rsid w:val="00513B43"/>
    <w:rsid w:val="00542323"/>
    <w:rsid w:val="0055226E"/>
    <w:rsid w:val="0059570B"/>
    <w:rsid w:val="005E5FD9"/>
    <w:rsid w:val="005F49E6"/>
    <w:rsid w:val="005F5FB9"/>
    <w:rsid w:val="0061063B"/>
    <w:rsid w:val="00687E7F"/>
    <w:rsid w:val="006A1987"/>
    <w:rsid w:val="006C0EDD"/>
    <w:rsid w:val="006D51D0"/>
    <w:rsid w:val="00716724"/>
    <w:rsid w:val="00731053"/>
    <w:rsid w:val="00732467"/>
    <w:rsid w:val="007406E3"/>
    <w:rsid w:val="0079025E"/>
    <w:rsid w:val="007B1160"/>
    <w:rsid w:val="00823960"/>
    <w:rsid w:val="0083309A"/>
    <w:rsid w:val="00837581"/>
    <w:rsid w:val="00866CB9"/>
    <w:rsid w:val="009901D3"/>
    <w:rsid w:val="00A56B9D"/>
    <w:rsid w:val="00AE29D5"/>
    <w:rsid w:val="00B44A6E"/>
    <w:rsid w:val="00BB15D0"/>
    <w:rsid w:val="00BB2B53"/>
    <w:rsid w:val="00C214D6"/>
    <w:rsid w:val="00CA4B87"/>
    <w:rsid w:val="00D21113"/>
    <w:rsid w:val="00D5385B"/>
    <w:rsid w:val="00D752D8"/>
    <w:rsid w:val="00D81B6B"/>
    <w:rsid w:val="00DD0595"/>
    <w:rsid w:val="00DE7305"/>
    <w:rsid w:val="00E32770"/>
    <w:rsid w:val="00E42155"/>
    <w:rsid w:val="00E541B2"/>
    <w:rsid w:val="00E73589"/>
    <w:rsid w:val="00ED3FA4"/>
    <w:rsid w:val="00F034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459B449"/>
  <w15:chartTrackingRefBased/>
  <w15:docId w15:val="{DCFE25E1-F3C9-4BFE-B917-722C0A307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305"/>
    <w:rPr>
      <w:rFonts w:ascii="Calibri" w:hAnsi="Calibri"/>
    </w:rPr>
  </w:style>
  <w:style w:type="paragraph" w:styleId="Heading1">
    <w:name w:val="heading 1"/>
    <w:basedOn w:val="Normal"/>
    <w:next w:val="Normal"/>
    <w:link w:val="Heading1Char"/>
    <w:uiPriority w:val="9"/>
    <w:qFormat/>
    <w:rsid w:val="00E73589"/>
    <w:pPr>
      <w:keepNext/>
      <w:keepLines/>
      <w:spacing w:before="240" w:after="0"/>
      <w:outlineLvl w:val="0"/>
    </w:pPr>
    <w:rPr>
      <w:rFonts w:eastAsiaTheme="majorEastAsia"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FD9"/>
  </w:style>
  <w:style w:type="paragraph" w:styleId="Footer">
    <w:name w:val="footer"/>
    <w:basedOn w:val="Normal"/>
    <w:link w:val="FooterChar"/>
    <w:uiPriority w:val="99"/>
    <w:unhideWhenUsed/>
    <w:rsid w:val="005E5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FD9"/>
  </w:style>
  <w:style w:type="paragraph" w:styleId="BalloonText">
    <w:name w:val="Balloon Text"/>
    <w:basedOn w:val="Normal"/>
    <w:link w:val="BalloonTextChar"/>
    <w:uiPriority w:val="99"/>
    <w:semiHidden/>
    <w:unhideWhenUsed/>
    <w:rsid w:val="00E42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155"/>
    <w:rPr>
      <w:rFonts w:ascii="Segoe UI" w:hAnsi="Segoe UI" w:cs="Segoe UI"/>
      <w:sz w:val="18"/>
      <w:szCs w:val="18"/>
    </w:rPr>
  </w:style>
  <w:style w:type="character" w:styleId="CommentReference">
    <w:name w:val="annotation reference"/>
    <w:basedOn w:val="DefaultParagraphFont"/>
    <w:uiPriority w:val="99"/>
    <w:semiHidden/>
    <w:unhideWhenUsed/>
    <w:rsid w:val="00212D26"/>
    <w:rPr>
      <w:sz w:val="16"/>
      <w:szCs w:val="16"/>
    </w:rPr>
  </w:style>
  <w:style w:type="paragraph" w:styleId="CommentText">
    <w:name w:val="annotation text"/>
    <w:basedOn w:val="Normal"/>
    <w:link w:val="CommentTextChar"/>
    <w:uiPriority w:val="99"/>
    <w:semiHidden/>
    <w:unhideWhenUsed/>
    <w:rsid w:val="00212D26"/>
    <w:pPr>
      <w:spacing w:line="240" w:lineRule="auto"/>
    </w:pPr>
    <w:rPr>
      <w:sz w:val="20"/>
      <w:szCs w:val="20"/>
    </w:rPr>
  </w:style>
  <w:style w:type="character" w:customStyle="1" w:styleId="CommentTextChar">
    <w:name w:val="Comment Text Char"/>
    <w:basedOn w:val="DefaultParagraphFont"/>
    <w:link w:val="CommentText"/>
    <w:uiPriority w:val="99"/>
    <w:semiHidden/>
    <w:rsid w:val="00212D26"/>
    <w:rPr>
      <w:sz w:val="20"/>
      <w:szCs w:val="20"/>
    </w:rPr>
  </w:style>
  <w:style w:type="paragraph" w:styleId="CommentSubject">
    <w:name w:val="annotation subject"/>
    <w:basedOn w:val="CommentText"/>
    <w:next w:val="CommentText"/>
    <w:link w:val="CommentSubjectChar"/>
    <w:uiPriority w:val="99"/>
    <w:semiHidden/>
    <w:unhideWhenUsed/>
    <w:rsid w:val="00212D26"/>
    <w:rPr>
      <w:b/>
      <w:bCs/>
    </w:rPr>
  </w:style>
  <w:style w:type="character" w:customStyle="1" w:styleId="CommentSubjectChar">
    <w:name w:val="Comment Subject Char"/>
    <w:basedOn w:val="CommentTextChar"/>
    <w:link w:val="CommentSubject"/>
    <w:uiPriority w:val="99"/>
    <w:semiHidden/>
    <w:rsid w:val="00212D26"/>
    <w:rPr>
      <w:b/>
      <w:bCs/>
      <w:sz w:val="20"/>
      <w:szCs w:val="20"/>
    </w:rPr>
  </w:style>
  <w:style w:type="character" w:customStyle="1" w:styleId="Heading1Char">
    <w:name w:val="Heading 1 Char"/>
    <w:basedOn w:val="DefaultParagraphFont"/>
    <w:link w:val="Heading1"/>
    <w:uiPriority w:val="9"/>
    <w:rsid w:val="00E73589"/>
    <w:rPr>
      <w:rFonts w:eastAsiaTheme="majorEastAsia" w:cstheme="majorBidi"/>
      <w:b/>
      <w:sz w:val="40"/>
      <w:szCs w:val="32"/>
    </w:rPr>
  </w:style>
  <w:style w:type="character" w:styleId="Hyperlink">
    <w:name w:val="Hyperlink"/>
    <w:basedOn w:val="DefaultParagraphFont"/>
    <w:uiPriority w:val="99"/>
    <w:unhideWhenUsed/>
    <w:rsid w:val="00DE7305"/>
    <w:rPr>
      <w:rFonts w:ascii="Calibri" w:hAnsi="Calibri"/>
      <w:color w:val="0563C1" w:themeColor="hyperlink"/>
      <w:u w:val="single"/>
    </w:rPr>
  </w:style>
  <w:style w:type="paragraph" w:customStyle="1" w:styleId="Copyrightinfoheadings">
    <w:name w:val="Copyright info headings"/>
    <w:basedOn w:val="Normal"/>
    <w:link w:val="CopyrightinfoheadingsChar"/>
    <w:qFormat/>
    <w:rsid w:val="00DE7305"/>
    <w:pPr>
      <w:spacing w:before="120" w:after="0" w:line="240" w:lineRule="auto"/>
    </w:pPr>
    <w:rPr>
      <w:rFonts w:cs="Times New Roman"/>
      <w:b/>
      <w:sz w:val="20"/>
      <w:szCs w:val="21"/>
    </w:rPr>
  </w:style>
  <w:style w:type="paragraph" w:customStyle="1" w:styleId="Copyrightinfotext">
    <w:name w:val="Copyright info text"/>
    <w:basedOn w:val="Copyrightinfoheadings"/>
    <w:qFormat/>
    <w:rsid w:val="00140920"/>
    <w:pPr>
      <w:spacing w:before="0" w:after="240"/>
    </w:pPr>
    <w:rPr>
      <w:b w:val="0"/>
    </w:rPr>
  </w:style>
  <w:style w:type="character" w:customStyle="1" w:styleId="CopyrightinfoheadingsChar">
    <w:name w:val="Copyright info headings Char"/>
    <w:basedOn w:val="DefaultParagraphFont"/>
    <w:link w:val="Copyrightinfoheadings"/>
    <w:rsid w:val="00DE7305"/>
    <w:rPr>
      <w:rFonts w:ascii="Calibri" w:hAnsi="Calibri" w:cs="Times New Roman"/>
      <w:b/>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ats.govt.nz/news/annual-inflation-at-1-1-percent-as-education-prices-fall" TargetMode="Externa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ats.govt.nz/about_us/about-this-site/copyright-terms-of-us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931debb3-2ef8-4f70-9e1c-e7f35321f1b8">
      <Terms xmlns="http://schemas.microsoft.com/office/infopath/2007/PartnerControls"/>
    </TaxKeywordTaxHTField>
    <TaxCatchAll xmlns="931debb3-2ef8-4f70-9e1c-e7f35321f1b8">
      <Value>55</Value>
      <Value>6</Value>
    </TaxCatchAll>
    <e8bac518797247d9a4e915b8746d6853 xmlns="931debb3-2ef8-4f70-9e1c-e7f35321f1b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9da528ab-29c9-4a2f-b4e4-44a477024fa8</TermId>
        </TermInfo>
      </Terms>
    </e8bac518797247d9a4e915b8746d6853>
    <_dlc_DocId xmlns="931debb3-2ef8-4f70-9e1c-e7f35321f1b8">ENXFE5XUT2PX-1406382270-3611</_dlc_DocId>
    <_dlc_DocIdUrl xmlns="931debb3-2ef8-4f70-9e1c-e7f35321f1b8">
      <Url>https://stats.cohesion.net.nz/Sites/CR/CRPRS/PUB/_layouts/15/DocIdRedir.aspx?ID=ENXFE5XUT2PX-1406382270-3611</Url>
      <Description>ENXFE5XUT2PX-1406382270-3611</Description>
    </_dlc_DocIdUrl>
    <C3FinancialYearNote xmlns="01be4277-2979-4a68-876d-b92b25fceece">
      <Terms xmlns="http://schemas.microsoft.com/office/infopath/2007/PartnerControls">
        <TermInfo xmlns="http://schemas.microsoft.com/office/infopath/2007/PartnerControls">
          <TermName xmlns="http://schemas.microsoft.com/office/infopath/2007/PartnerControls">2017/2018</TermName>
          <TermId xmlns="http://schemas.microsoft.com/office/infopath/2007/PartnerControls">bb6ba468-f2ff-4bb1-8868-0bb6e4757626</TermId>
        </TermInfo>
      </Terms>
    </C3FinancialYearNote>
    <h46a36d1fcc44c9f84f65dc0772a3757 xmlns="931debb3-2ef8-4f70-9e1c-e7f35321f1b8">
      <Terms xmlns="http://schemas.microsoft.com/office/infopath/2007/PartnerControls"/>
    </h46a36d1fcc44c9f84f65dc0772a3757>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80FDA9E14D99674AA31ACD0490C16258" ma:contentTypeVersion="4" ma:contentTypeDescription="Create a new Word Document" ma:contentTypeScope="" ma:versionID="f06e046be01b382200d9d1b71250b43c">
  <xsd:schema xmlns:xsd="http://www.w3.org/2001/XMLSchema" xmlns:xs="http://www.w3.org/2001/XMLSchema" xmlns:p="http://schemas.microsoft.com/office/2006/metadata/properties" xmlns:ns3="01be4277-2979-4a68-876d-b92b25fceece" xmlns:ns4="931debb3-2ef8-4f70-9e1c-e7f35321f1b8" targetNamespace="http://schemas.microsoft.com/office/2006/metadata/properties" ma:root="true" ma:fieldsID="a3bb23aed1969c58902aff8d594f166d" ns3:_="" ns4:_="">
    <xsd:import namespace="01be4277-2979-4a68-876d-b92b25fceece"/>
    <xsd:import namespace="931debb3-2ef8-4f70-9e1c-e7f35321f1b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e8bac518797247d9a4e915b8746d6853" minOccurs="0"/>
                <xsd:element ref="ns4:_dlc_DocId" minOccurs="0"/>
                <xsd:element ref="ns4:_dlc_DocIdUrl" minOccurs="0"/>
                <xsd:element ref="ns4:_dlc_DocIdPersistId" minOccurs="0"/>
                <xsd:element ref="ns4:h46a36d1fcc44c9f84f65dc0772a3757" minOccurs="0"/>
                <xsd:element ref="ns3:C3FinancialYear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8fe43dc7-c10d-4d01-9ab4-5c6baa0ab136" ma:termSetId="c450faab-c86a-470d-88e7-583e23d5422f" ma:anchorId="2f2d8efb-c718-4b07-86af-812eff2e75ba" ma:open="false" ma:isKeyword="false">
      <xsd:complexType>
        <xsd:sequence>
          <xsd:element ref="pc:Terms" minOccurs="0" maxOccurs="1"/>
        </xsd:sequence>
      </xsd:complexType>
    </xsd:element>
    <xsd:element name="C3FinancialYearNote" ma:index="21" nillable="true" ma:taxonomy="true" ma:internalName="C3FinancialYearNote" ma:taxonomyFieldName="C3FinancialYear" ma:displayName="Financial Year" ma:readOnly="false" ma:fieldId="{576f231a-00e6-4d2f-a497-c942067ed5b8}" ma:sspId="8fe43dc7-c10d-4d01-9ab4-5c6baa0ab136" ma:termSetId="09af70a6-6b18-4bf7-9ce7-8fd70e09aa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1debb3-2ef8-4f70-9e1c-e7f35321f1b8"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8fe43dc7-c10d-4d01-9ab4-5c6baa0ab136"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a0585c08-b172-4358-af99-8b1a862f5988}" ma:internalName="TaxCatchAll" ma:showField="CatchAllData" ma:web="931debb3-2ef8-4f70-9e1c-e7f35321f1b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a0585c08-b172-4358-af99-8b1a862f5988}" ma:internalName="TaxCatchAllLabel" ma:readOnly="true" ma:showField="CatchAllDataLabel" ma:web="931debb3-2ef8-4f70-9e1c-e7f35321f1b8">
      <xsd:complexType>
        <xsd:complexContent>
          <xsd:extension base="dms:MultiChoiceLookup">
            <xsd:sequence>
              <xsd:element name="Value" type="dms:Lookup" maxOccurs="unbounded" minOccurs="0" nillable="true"/>
            </xsd:sequence>
          </xsd:extension>
        </xsd:complexContent>
      </xsd:complexType>
    </xsd:element>
    <xsd:element name="e8bac518797247d9a4e915b8746d6853" ma:index="14" ma:taxonomy="true" ma:internalName="e8bac518797247d9a4e915b8746d6853" ma:taxonomyFieldName="StatsNZSecurityClassification" ma:displayName="Security Classification" ma:default="2;#*Not Yet Classified|dc4a455f-4522-47f7-a9c8-9e8315f049e0" ma:fieldId="{e8bac518-7972-47d9-a4e9-15b8746d6853}" ma:sspId="8fe43dc7-c10d-4d01-9ab4-5c6baa0ab136" ma:termSetId="3c06f7c1-3f61-428e-9da0-fa6fb9cb6646" ma:anchorId="00000000-0000-0000-0000-000000000000" ma:open="false" ma:isKeyword="false">
      <xsd:complexType>
        <xsd:sequence>
          <xsd:element ref="pc:Terms" minOccurs="0" maxOccurs="1"/>
        </xsd:sequence>
      </xsd:complex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h46a36d1fcc44c9f84f65dc0772a3757" ma:index="19" nillable="true" ma:taxonomy="true" ma:internalName="h46a36d1fcc44c9f84f65dc0772a3757" ma:taxonomyFieldName="StatsNZOutputName" ma:displayName="Output Name" ma:fieldId="{146a36d1-fcc4-4c9f-84f6-5dc0772a3757}" ma:sspId="8fe43dc7-c10d-4d01-9ab4-5c6baa0ab136" ma:termSetId="42a8257c-ad7c-4564-b899-9010798345b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AC2BB-30B9-4DA1-A0C3-7C456FC5DE38}">
  <ds:schemaRefs>
    <ds:schemaRef ds:uri="http://schemas.microsoft.com/sharepoint/v3/contenttype/forms"/>
  </ds:schemaRefs>
</ds:datastoreItem>
</file>

<file path=customXml/itemProps2.xml><?xml version="1.0" encoding="utf-8"?>
<ds:datastoreItem xmlns:ds="http://schemas.openxmlformats.org/officeDocument/2006/customXml" ds:itemID="{72657A48-B54B-46F8-BD68-67B2314036E3}">
  <ds:schemaRefs>
    <ds:schemaRef ds:uri="http://schemas.openxmlformats.org/package/2006/metadata/core-properties"/>
    <ds:schemaRef ds:uri="http://purl.org/dc/terms/"/>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931debb3-2ef8-4f70-9e1c-e7f35321f1b8"/>
    <ds:schemaRef ds:uri="01be4277-2979-4a68-876d-b92b25fceece"/>
    <ds:schemaRef ds:uri="http://www.w3.org/XML/1998/namespace"/>
  </ds:schemaRefs>
</ds:datastoreItem>
</file>

<file path=customXml/itemProps3.xml><?xml version="1.0" encoding="utf-8"?>
<ds:datastoreItem xmlns:ds="http://schemas.openxmlformats.org/officeDocument/2006/customXml" ds:itemID="{D5EE2BC5-32EC-4CF2-80D5-EB83689023BB}">
  <ds:schemaRefs>
    <ds:schemaRef ds:uri="http://schemas.microsoft.com/sharepoint/events"/>
  </ds:schemaRefs>
</ds:datastoreItem>
</file>

<file path=customXml/itemProps4.xml><?xml version="1.0" encoding="utf-8"?>
<ds:datastoreItem xmlns:ds="http://schemas.openxmlformats.org/officeDocument/2006/customXml" ds:itemID="{D109287A-2CE1-4104-A687-4329F9B46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931debb3-2ef8-4f70-9e1c-e7f35321f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0B95DC6-9460-42A4-8811-3C2A2D00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Name of video - transcript</vt:lpstr>
    </vt:vector>
  </TitlesOfParts>
  <Company>Statistics New Zealand</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transcript-consumers-price-index-march-2018-quarter-word</dc:title>
  <dc:subject/>
  <dc:creator>Stats NZ</dc:creator>
  <cp:keywords/>
  <dc:description/>
  <cp:lastModifiedBy>Megan Kelly</cp:lastModifiedBy>
  <cp:revision>7</cp:revision>
  <cp:lastPrinted>2017-09-12T04:01:00Z</cp:lastPrinted>
  <dcterms:created xsi:type="dcterms:W3CDTF">2018-04-18T03:43:00Z</dcterms:created>
  <dcterms:modified xsi:type="dcterms:W3CDTF">2018-04-18T21:12:00Z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0x0101005496552013C0BA46BE88192D5C6EB20B00BC7B51C3C3DA487E91D1E0ED95F8C85C0080FDA9E14D99674AA31ACD0490C16258</vt:lpwstr>
  </property>
  <property fmtid="{D5CDD505-2E9C-101B-9397-08002B2CF9AE}" pid="3" name="TaxKeyword">
    <vt:lpwstr/>
  </property>
  <property fmtid="{D5CDD505-2E9C-101B-9397-08002B2CF9AE}" pid="4" name="StatsNZSecurityClassification">
    <vt:lpwstr>6;#Unclassified|9da528ab-29c9-4a2f-b4e4-44a477024fa8</vt:lpwstr>
  </property>
  <property fmtid="{D5CDD505-2E9C-101B-9397-08002B2CF9AE}" pid="5" name="C3Topic">
    <vt:lpwstr/>
  </property>
  <property fmtid="{D5CDD505-2E9C-101B-9397-08002B2CF9AE}" pid="6" name="_dlc_DocIdItemGuid">
    <vt:lpwstr>e71d3c35-bab5-4631-941e-8cdabd92b149</vt:lpwstr>
  </property>
  <property fmtid="{D5CDD505-2E9C-101B-9397-08002B2CF9AE}" pid="7" name="StatsNZOutputName">
    <vt:lpwstr/>
  </property>
  <property fmtid="{D5CDD505-2E9C-101B-9397-08002B2CF9AE}" pid="8" name="C3FinancialYear">
    <vt:lpwstr>55;#2017/2018|bb6ba468-f2ff-4bb1-8868-0bb6e4757626</vt:lpwstr>
  </property>
</Properties>
</file>